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Docs-as-Code</w:t>
        </w:r>
      </w:hyperlink>
      <w:r>
        <w:t xml:space="preserve"> </w:t>
      </w:r>
      <w:hyperlink r:id="rId21">
        <w:r>
          <w:rPr>
            <w:rStyle w:val="Hyperlink"/>
          </w:rPr>
          <w:t xml:space="preserve">Getting Started</w:t>
        </w:r>
      </w:hyperlink>
      <w:r>
        <w:t xml:space="preserve"> </w:t>
      </w:r>
      <w:hyperlink r:id="rId22">
        <w:r>
          <w:rPr>
            <w:rStyle w:val="Hyperlink"/>
          </w:rPr>
          <w:t xml:space="preserve">Governance</w:t>
        </w:r>
      </w:hyperlink>
    </w:p>
    <w:p>
      <w:pPr>
        <w:pStyle w:val="BodyText"/>
      </w:pPr>
      <w:r>
        <w:t xml:space="preserve">Scriptorium Lab Services documentation center</w:t>
      </w:r>
    </w:p>
    <w:bookmarkStart w:id="23" w:name="help-home-title"/>
    <w:p>
      <w:pPr>
        <w:pStyle w:val="Heading1"/>
      </w:pPr>
      <w:r>
        <w:t xml:space="preserve">What can we help you find?</w:t>
      </w:r>
    </w:p>
    <w:p>
      <w:pPr>
        <w:pStyle w:val="FirstParagraph"/>
      </w:pPr>
      <w:r>
        <w:t xml:space="preserve">Find practical guidance for authoring, reviewing, governing, and publishing enterprise documentation through a controlled Docs-as-Code workflow.</w:t>
      </w:r>
    </w:p>
    <w:p>
      <w:pPr>
        <w:pStyle w:val="BodyText"/>
      </w:pPr>
      <w:r>
        <w:t xml:space="preserve">Search the documentation</w:t>
      </w:r>
      <w:r>
        <w:t xml:space="preserve"> </w:t>
      </w:r>
      <w:r>
        <w:t xml:space="preserve">⌕</w:t>
      </w:r>
    </w:p>
    <w:p>
      <w:pPr>
        <w:pStyle w:val="BodyText"/>
      </w:pPr>
      <w:r>
        <w:t xml:space="preserve">Search</w:t>
      </w:r>
    </w:p>
    <w:p>
      <w:pPr>
        <w:pStyle w:val="BodyText"/>
      </w:pPr>
      <w:r>
        <w:t xml:space="preserve">Enter one or more keywords and submit the form to open matching documentation results.</w:t>
      </w:r>
    </w:p>
    <w:bookmarkEnd w:id="23"/>
    <w:p>
      <w:pPr>
        <w:pStyle w:val="BodyText"/>
      </w:pPr>
      <w:r>
        <w:t xml:space="preserve">◇</w:t>
      </w:r>
    </w:p>
    <w:bookmarkStart w:id="30" w:name="workflow-card-title"/>
    <w:p>
      <w:pPr>
        <w:pStyle w:val="Heading2"/>
      </w:pPr>
      <w:r>
        <w:t xml:space="preserve">Documentation workflow</w:t>
      </w:r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Install the toolchain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Author structured content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Run Vale and AI reviews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Resolve content conflicts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Review security risks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Publish approved outputs</w:t>
        </w:r>
      </w:hyperlink>
    </w:p>
    <w:bookmarkEnd w:id="30"/>
    <w:p>
      <w:pPr>
        <w:pStyle w:val="FirstParagraph"/>
      </w:pPr>
      <w:r>
        <w:t xml:space="preserve">▦</w:t>
      </w:r>
    </w:p>
    <w:bookmarkStart w:id="34" w:name="resources-card-title"/>
    <w:p>
      <w:pPr>
        <w:pStyle w:val="Heading2"/>
      </w:pPr>
      <w:r>
        <w:t xml:space="preserve">Knowledge resources</w:t>
      </w:r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Browse by documentation tag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Use the glossary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Browse all guides</w:t>
        </w:r>
      </w:hyperlink>
    </w:p>
    <w:p>
      <w:pPr>
        <w:numPr>
          <w:ilvl w:val="0"/>
          <w:numId w:val="1004"/>
        </w:numPr>
        <w:pStyle w:val="Compact"/>
      </w:pPr>
      <w:hyperlink r:id="rId29">
        <w:r>
          <w:rPr>
            <w:rStyle w:val="Hyperlink"/>
          </w:rPr>
          <w:t xml:space="preserve">Download PDF files</w:t>
        </w:r>
      </w:hyperlink>
    </w:p>
    <w:p>
      <w:pPr>
        <w:numPr>
          <w:ilvl w:val="0"/>
          <w:numId w:val="1004"/>
        </w:numPr>
        <w:pStyle w:val="Compact"/>
      </w:pPr>
      <w:hyperlink r:id="rId29">
        <w:r>
          <w:rPr>
            <w:rStyle w:val="Hyperlink"/>
          </w:rPr>
          <w:t xml:space="preserve">Download Word files</w:t>
        </w:r>
      </w:hyperlink>
    </w:p>
    <w:p>
      <w:pPr>
        <w:numPr>
          <w:ilvl w:val="0"/>
          <w:numId w:val="1004"/>
        </w:numPr>
        <w:pStyle w:val="Compact"/>
      </w:pPr>
      <w:hyperlink r:id="rId26">
        <w:r>
          <w:rPr>
            <w:rStyle w:val="Hyperlink"/>
          </w:rPr>
          <w:t xml:space="preserve">Review the governance workflow</w:t>
        </w:r>
      </w:hyperlink>
    </w:p>
    <w:bookmarkEnd w:id="34"/>
    <w:bookmarkStart w:id="35" w:name="services-title"/>
    <w:p>
      <w:pPr>
        <w:pStyle w:val="Heading2"/>
      </w:pPr>
      <w:r>
        <w:t xml:space="preserve">Explore the documentation</w:t>
      </w:r>
    </w:p>
    <w:p>
      <w:pPr>
        <w:pStyle w:val="FirstParagraph"/>
      </w:pPr>
      <w:r>
        <w:t xml:space="preserve">Use these entry points to move from initial setup to governed publication.</w:t>
      </w:r>
    </w:p>
    <w:p>
      <w:pPr>
        <w:pStyle w:val="BodyText"/>
      </w:pPr>
      <w:hyperlink r:id="rId24">
        <w:r>
          <w:rPr>
            <w:rStyle w:val="Hyperlink"/>
          </w:rPr>
          <w:t xml:space="preserve">01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Get started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Set up Markdown, MkDocs, GitHub Actions, Vale, and document exports.</w:t>
        </w:r>
      </w:hyperlink>
      <w:r>
        <w:t xml:space="preserve"> </w:t>
      </w:r>
      <w:hyperlink r:id="rId26">
        <w:r>
          <w:rPr>
            <w:rStyle w:val="Hyperlink"/>
          </w:rPr>
          <w:t xml:space="preserve">02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Review content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Understand how deterministic checks and contextual AI review work together.</w:t>
        </w:r>
      </w:hyperlink>
      <w:r>
        <w:t xml:space="preserve"> </w:t>
      </w:r>
      <w:hyperlink r:id="rId31">
        <w:r>
          <w:rPr>
            <w:rStyle w:val="Hyperlink"/>
          </w:rPr>
          <w:t xml:space="preserve">03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Govern knowledge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Organize content with approved terminology, tags, ownership, and human authority.</w:t>
        </w:r>
      </w:hyperlink>
      <w:r>
        <w:t xml:space="preserve"> </w:t>
      </w:r>
      <w:hyperlink r:id="rId29">
        <w:r>
          <w:rPr>
            <w:rStyle w:val="Hyperlink"/>
          </w:rPr>
          <w:t xml:space="preserve">04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Deliver outputs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Access generated PDF and DOCX files for every published page.</w:t>
        </w:r>
      </w:hyperlink>
    </w:p>
    <w:bookmarkEnd w:id="35"/>
    <w:bookmarkStart w:id="36" w:name="assurance-title"/>
    <w:p>
      <w:pPr>
        <w:pStyle w:val="Heading2"/>
      </w:pPr>
      <w:r>
        <w:t xml:space="preserve">Human approval remains the final authority</w:t>
      </w:r>
    </w:p>
    <w:p>
      <w:pPr>
        <w:pStyle w:val="FirstParagraph"/>
      </w:pPr>
      <w:r>
        <w:t xml:space="preserve">Automated checks identify deviations and risks. A qualified reviewer makes the final editorial and technical decision before publication.</w:t>
      </w:r>
    </w:p>
    <w:bookmarkEnd w:id="36"/>
    <w:p>
      <w:pPr>
        <w:pStyle w:val="BodyText"/>
      </w:pPr>
      <w:hyperlink r:id="rId26">
        <w:r>
          <w:rPr>
            <w:rStyle w:val="Hyperlink"/>
          </w:rPr>
          <w:t xml:space="preserve">View the governance workflow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abbreviations/" TargetMode="External" /><Relationship Type="http://schemas.openxmlformats.org/officeDocument/2006/relationships/hyperlink" Id="rId29" Target="downloads/" TargetMode="External" /><Relationship Type="http://schemas.openxmlformats.org/officeDocument/2006/relationships/hyperlink" Id="rId33" Target="guides/" TargetMode="External" /><Relationship Type="http://schemas.openxmlformats.org/officeDocument/2006/relationships/hyperlink" Id="rId25" Target="guides/01-clean-product-overview/" TargetMode="External" /><Relationship Type="http://schemas.openxmlformats.org/officeDocument/2006/relationships/hyperlink" Id="rId27" Target="guides/03-conflicting-outdated-procedure/" TargetMode="External" /><Relationship Type="http://schemas.openxmlformats.org/officeDocument/2006/relationships/hyperlink" Id="rId28" Target="guides/04-security-compliance-risk/" TargetMode="External" /><Relationship Type="http://schemas.openxmlformats.org/officeDocument/2006/relationships/hyperlink" Id="rId24" Target="guides/install/" TargetMode="External" /><Relationship Type="http://schemas.openxmlformats.org/officeDocument/2006/relationships/hyperlink" Id="rId26" Target="guides/review-workflow/" TargetMode="External" /><Relationship Type="http://schemas.openxmlformats.org/officeDocument/2006/relationships/hyperlink" Id="rId31" Target="tags/" TargetMode="External" /><Relationship Type="http://schemas.openxmlformats.org/officeDocument/2006/relationships/hyperlink" Id="rId20" Target="tags/#tag:docs-as-code" TargetMode="External" /><Relationship Type="http://schemas.openxmlformats.org/officeDocument/2006/relationships/hyperlink" Id="rId21" Target="tags/#tag:getting-started" TargetMode="External" /><Relationship Type="http://schemas.openxmlformats.org/officeDocument/2006/relationships/hyperlink" Id="rId22" Target="tags/#tag:governa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abbreviations/" TargetMode="External" /><Relationship Type="http://schemas.openxmlformats.org/officeDocument/2006/relationships/hyperlink" Id="rId29" Target="downloads/" TargetMode="External" /><Relationship Type="http://schemas.openxmlformats.org/officeDocument/2006/relationships/hyperlink" Id="rId33" Target="guides/" TargetMode="External" /><Relationship Type="http://schemas.openxmlformats.org/officeDocument/2006/relationships/hyperlink" Id="rId25" Target="guides/01-clean-product-overview/" TargetMode="External" /><Relationship Type="http://schemas.openxmlformats.org/officeDocument/2006/relationships/hyperlink" Id="rId27" Target="guides/03-conflicting-outdated-procedure/" TargetMode="External" /><Relationship Type="http://schemas.openxmlformats.org/officeDocument/2006/relationships/hyperlink" Id="rId28" Target="guides/04-security-compliance-risk/" TargetMode="External" /><Relationship Type="http://schemas.openxmlformats.org/officeDocument/2006/relationships/hyperlink" Id="rId24" Target="guides/install/" TargetMode="External" /><Relationship Type="http://schemas.openxmlformats.org/officeDocument/2006/relationships/hyperlink" Id="rId26" Target="guides/review-workflow/" TargetMode="External" /><Relationship Type="http://schemas.openxmlformats.org/officeDocument/2006/relationships/hyperlink" Id="rId31" Target="tags/" TargetMode="External" /><Relationship Type="http://schemas.openxmlformats.org/officeDocument/2006/relationships/hyperlink" Id="rId20" Target="tags/#tag:docs-as-code" TargetMode="External" /><Relationship Type="http://schemas.openxmlformats.org/officeDocument/2006/relationships/hyperlink" Id="rId21" Target="tags/#tag:getting-started" TargetMode="External" /><Relationship Type="http://schemas.openxmlformats.org/officeDocument/2006/relationships/hyperlink" Id="rId22" Target="tags/#tag:governa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Scriptorium Lab Services documentation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