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Review</w:t>
      </w:r>
      <w:r>
        <w:t xml:space="preserve"> </w:t>
      </w:r>
      <w:r>
        <w:t xml:space="preserve">workflow</w:t>
      </w:r>
      <w:r>
        <w:t xml:space="preserve"> </w:t>
      </w:r>
      <w:r>
        <w:t xml:space="preserve">(Docs-as-Code)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5" w:name="review-workflow-docs-as-code"/>
    <w:p>
      <w:pPr>
        <w:pStyle w:val="Heading1"/>
      </w:pPr>
      <w:r>
        <w:t xml:space="preserve">Review workflow (Docs-as-Code)</w:t>
      </w:r>
      <w:hyperlink w:anchor="review-workflow-docs-as-cod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page explains how documentation changes move from draft to published output.</w:t>
      </w:r>
    </w:p>
    <w:bookmarkStart w:id="20" w:name="roles"/>
    <w:p>
      <w:pPr>
        <w:pStyle w:val="Heading2"/>
      </w:pPr>
      <w:r>
        <w:t xml:space="preserve">Roles</w:t>
      </w:r>
      <w:hyperlink w:anchor="role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Author:</w:t>
      </w:r>
      <w:r>
        <w:t xml:space="preserve"> </w:t>
      </w:r>
      <w:r>
        <w:t xml:space="preserve">writes or updates Markdown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Reviewer:</w:t>
      </w:r>
      <w:r>
        <w:t xml:space="preserve"> </w:t>
      </w:r>
      <w:r>
        <w:t xml:space="preserve">validates technical accuracy and clarity.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Approver:</w:t>
      </w:r>
      <w:r>
        <w:t xml:space="preserve"> </w:t>
      </w:r>
      <w:r>
        <w:t xml:space="preserve">final human gate for publishing.</w:t>
      </w:r>
    </w:p>
    <w:bookmarkEnd w:id="20"/>
    <w:bookmarkStart w:id="21" w:name="workflow-overview"/>
    <w:p>
      <w:pPr>
        <w:pStyle w:val="Heading2"/>
      </w:pPr>
      <w:r>
        <w:t xml:space="preserve">Workflow overview</w:t>
      </w:r>
      <w:hyperlink w:anchor="workflow-overview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r>
        <w:t xml:space="preserve">Author creates a feature branch.</w:t>
      </w:r>
    </w:p>
    <w:p>
      <w:pPr>
        <w:numPr>
          <w:ilvl w:val="0"/>
          <w:numId w:val="1002"/>
        </w:numPr>
        <w:pStyle w:val="Compact"/>
      </w:pPr>
      <w:r>
        <w:t xml:space="preserve">Author opens a Pull Request (PR).</w:t>
      </w:r>
    </w:p>
    <w:p>
      <w:pPr>
        <w:numPr>
          <w:ilvl w:val="0"/>
          <w:numId w:val="1002"/>
        </w:numPr>
        <w:pStyle w:val="Compact"/>
      </w:pPr>
      <w:r>
        <w:t xml:space="preserve">Automated checks run:</w:t>
      </w:r>
    </w:p>
    <w:p>
      <w:pPr>
        <w:numPr>
          <w:ilvl w:val="0"/>
          <w:numId w:val="1002"/>
        </w:numPr>
        <w:pStyle w:val="Compact"/>
      </w:pPr>
      <w:r>
        <w:t xml:space="preserve">Markdown/style lint</w:t>
      </w:r>
    </w:p>
    <w:p>
      <w:pPr>
        <w:numPr>
          <w:ilvl w:val="0"/>
          <w:numId w:val="1002"/>
        </w:numPr>
        <w:pStyle w:val="Compact"/>
      </w:pPr>
      <w:r>
        <w:t xml:space="preserve">MkDocs build</w:t>
      </w:r>
    </w:p>
    <w:p>
      <w:pPr>
        <w:numPr>
          <w:ilvl w:val="0"/>
          <w:numId w:val="1002"/>
        </w:numPr>
        <w:pStyle w:val="Compact"/>
      </w:pPr>
      <w:r>
        <w:t xml:space="preserve">Deviation Alert (LLM review of the diff)</w:t>
      </w:r>
    </w:p>
    <w:p>
      <w:pPr>
        <w:numPr>
          <w:ilvl w:val="0"/>
          <w:numId w:val="1002"/>
        </w:numPr>
        <w:pStyle w:val="Compact"/>
      </w:pPr>
      <w:r>
        <w:t xml:space="preserve">Reviewer requests changes or approves.</w:t>
      </w:r>
    </w:p>
    <w:p>
      <w:pPr>
        <w:numPr>
          <w:ilvl w:val="0"/>
          <w:numId w:val="1002"/>
        </w:numPr>
        <w:pStyle w:val="Compact"/>
      </w:pPr>
      <w:r>
        <w:t xml:space="preserve">After approval, the PR is merged.</w:t>
      </w:r>
    </w:p>
    <w:p>
      <w:pPr>
        <w:numPr>
          <w:ilvl w:val="0"/>
          <w:numId w:val="1002"/>
        </w:numPr>
        <w:pStyle w:val="Compact"/>
      </w:pPr>
      <w:r>
        <w:t xml:space="preserve">Publishing workflow generates:</w:t>
      </w:r>
    </w:p>
    <w:p>
      <w:pPr>
        <w:numPr>
          <w:ilvl w:val="0"/>
          <w:numId w:val="1002"/>
        </w:numPr>
        <w:pStyle w:val="Compact"/>
      </w:pPr>
      <w:r>
        <w:t xml:space="preserve">HTML site (GitHub Pages)</w:t>
      </w:r>
    </w:p>
    <w:p>
      <w:pPr>
        <w:numPr>
          <w:ilvl w:val="0"/>
          <w:numId w:val="1002"/>
        </w:numPr>
        <w:pStyle w:val="Compact"/>
      </w:pPr>
      <w:r>
        <w:t xml:space="preserve">PDF exports</w:t>
      </w:r>
    </w:p>
    <w:p>
      <w:pPr>
        <w:numPr>
          <w:ilvl w:val="0"/>
          <w:numId w:val="1002"/>
        </w:numPr>
        <w:pStyle w:val="Compact"/>
      </w:pPr>
      <w:r>
        <w:t xml:space="preserve">Word exports</w:t>
      </w:r>
    </w:p>
    <w:bookmarkEnd w:id="21"/>
    <w:bookmarkStart w:id="22" w:name="what-the-deviation-alert-checks"/>
    <w:p>
      <w:pPr>
        <w:pStyle w:val="Heading2"/>
      </w:pPr>
      <w:r>
        <w:t xml:space="preserve">What the Deviation Alert checks</w:t>
      </w:r>
      <w:hyperlink w:anchor="what-the-deviation-alert-check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The LLM review focuses on:</w:t>
      </w:r>
    </w:p>
    <w:p>
      <w:pPr>
        <w:numPr>
          <w:ilvl w:val="0"/>
          <w:numId w:val="1003"/>
        </w:numPr>
        <w:pStyle w:val="Compact"/>
      </w:pPr>
      <w:r>
        <w:t xml:space="preserve">Meaning drift (did the change alter requirements or intent?)</w:t>
      </w:r>
    </w:p>
    <w:p>
      <w:pPr>
        <w:numPr>
          <w:ilvl w:val="0"/>
          <w:numId w:val="1003"/>
        </w:numPr>
        <w:pStyle w:val="Compact"/>
      </w:pPr>
      <w:r>
        <w:t xml:space="preserve">Grammar and vocabulary issues</w:t>
      </w:r>
    </w:p>
    <w:p>
      <w:pPr>
        <w:numPr>
          <w:ilvl w:val="0"/>
          <w:numId w:val="1003"/>
        </w:numPr>
        <w:pStyle w:val="Compact"/>
      </w:pPr>
      <w:r>
        <w:t xml:space="preserve">Consistency with our standards (Microsoft-style preferences + editorial consistency)</w:t>
      </w:r>
    </w:p>
    <w:p>
      <w:pPr>
        <w:numPr>
          <w:ilvl w:val="0"/>
          <w:numId w:val="1003"/>
        </w:numPr>
        <w:pStyle w:val="Compact"/>
      </w:pPr>
      <w:r>
        <w:t xml:space="preserve">Terminology mismatches</w:t>
      </w:r>
    </w:p>
    <w:p>
      <w:pPr>
        <w:pStyle w:val="FirstParagraph"/>
      </w:pPr>
      <w:r>
        <w:t xml:space="preserve">Warning</w:t>
      </w:r>
    </w:p>
    <w:p>
      <w:pPr>
        <w:pStyle w:val="BodyText"/>
      </w:pPr>
      <w:r>
        <w:t xml:space="preserve">The LLM report is advisory. A human reviewer must confirm technical accuracy before approval.</w:t>
      </w:r>
    </w:p>
    <w:bookmarkEnd w:id="22"/>
    <w:bookmarkStart w:id="23" w:name="approval-rules"/>
    <w:p>
      <w:pPr>
        <w:pStyle w:val="Heading2"/>
      </w:pPr>
      <w:r>
        <w:t xml:space="preserve">Approval rules</w:t>
      </w:r>
      <w:hyperlink w:anchor="approval-rul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 PR can be merged only when:</w:t>
      </w:r>
    </w:p>
    <w:p>
      <w:pPr>
        <w:numPr>
          <w:ilvl w:val="0"/>
          <w:numId w:val="1004"/>
        </w:numPr>
        <w:pStyle w:val="Compact"/>
      </w:pPr>
      <w:r>
        <w:t xml:space="preserve">Required CI checks pass</w:t>
      </w:r>
    </w:p>
    <w:p>
      <w:pPr>
        <w:numPr>
          <w:ilvl w:val="0"/>
          <w:numId w:val="1004"/>
        </w:numPr>
        <w:pStyle w:val="Compact"/>
      </w:pPr>
      <w:r>
        <w:t xml:space="preserve">At least one human reviewer approves</w:t>
      </w:r>
    </w:p>
    <w:bookmarkEnd w:id="23"/>
    <w:bookmarkStart w:id="24" w:name="where-to-find-outputs"/>
    <w:p>
      <w:pPr>
        <w:pStyle w:val="Heading2"/>
      </w:pPr>
      <w:r>
        <w:t xml:space="preserve">Where to find outputs</w:t>
      </w:r>
      <w:hyperlink w:anchor="where-to-find-outpu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After merge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HTML is served from GitHub Pages</w:t>
      </w:r>
    </w:p>
    <w:p>
      <w:pPr>
        <w:numPr>
          <w:ilvl w:val="0"/>
          <w:numId w:val="1005"/>
        </w:numPr>
        <w:pStyle w:val="Compact"/>
      </w:pPr>
      <w:r>
        <w:t xml:space="preserve">PDFs and DOCX files appear under the</w:t>
      </w:r>
      <w:r>
        <w:t xml:space="preserve"> </w:t>
      </w:r>
      <w:r>
        <w:rPr>
          <w:bCs/>
          <w:b/>
        </w:rPr>
        <w:t xml:space="preserve">Downloads</w:t>
      </w:r>
      <w:r>
        <w:t xml:space="preserve"> </w:t>
      </w:r>
      <w:r>
        <w:t xml:space="preserve">page in the site navigation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workflow (Docs-as-Code)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