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Frequently</w:t>
      </w:r>
      <w:r>
        <w:t xml:space="preserve"> </w:t>
      </w:r>
      <w:r>
        <w:t xml:space="preserve">Asked</w:t>
      </w:r>
      <w:r>
        <w:t xml:space="preserve"> </w:t>
      </w:r>
      <w:r>
        <w:t xml:space="preserve">Questions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faq</w:t>
        </w:r>
      </w:hyperlink>
      <w:r>
        <w:t xml:space="preserve"> </w:t>
      </w:r>
      <w:hyperlink r:id="rId21">
        <w:r>
          <w:rPr>
            <w:rStyle w:val="Hyperlink"/>
          </w:rPr>
          <w:t xml:space="preserve">support</w:t>
        </w:r>
      </w:hyperlink>
    </w:p>
    <w:bookmarkStart w:id="34" w:name="Xe55a907947ff8a13cd23231f162e3b19cde8354"/>
    <w:p>
      <w:pPr>
        <w:pStyle w:val="Heading1"/>
      </w:pPr>
      <w:r>
        <w:t xml:space="preserve">Frequently asked questions on Atlas Engine</w:t>
      </w:r>
      <w:hyperlink w:anchor="Xe55a907947ff8a13cd23231f162e3b19cde8354">
        <w:r>
          <w:rPr>
            <w:rStyle w:val="Hyperlink"/>
          </w:rPr>
          <w:t xml:space="preserve">¶</w:t>
        </w:r>
      </w:hyperlink>
    </w:p>
    <w:bookmarkStart w:id="22" w:name="what-is-atlas"/>
    <w:p>
      <w:pPr>
        <w:pStyle w:val="Heading2"/>
      </w:pPr>
      <w:r>
        <w:t xml:space="preserve">What is Atlas?</w:t>
      </w:r>
      <w:hyperlink w:anchor="what-is-atlas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Atlas is a fictional command-line and API service used to demonstrate a governed docs-as-code workflow. It validates Markdown and supports automated publishing examples.</w:t>
      </w:r>
    </w:p>
    <w:bookmarkEnd w:id="22"/>
    <w:bookmarkStart w:id="23" w:name="Xd6282b0e292754450c1383cc3a953c8e9341924"/>
    <w:p>
      <w:pPr>
        <w:pStyle w:val="Heading2"/>
      </w:pPr>
      <w:r>
        <w:t xml:space="preserve">Can I use these files with MkDocs Material?</w:t>
      </w:r>
      <w:hyperlink w:anchor="Xd6282b0e292754450c1383cc3a953c8e9341924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Yes. Place the files in the MkDocs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 </w:t>
      </w:r>
      <w:r>
        <w:t xml:space="preserve">directory and add them to the</w:t>
      </w:r>
      <w:r>
        <w:t xml:space="preserve"> </w:t>
      </w:r>
      <w:r>
        <w:rPr>
          <w:rStyle w:val="VerbatimChar"/>
        </w:rPr>
        <w:t xml:space="preserve">nav</w:t>
      </w:r>
      <w:r>
        <w:t xml:space="preserve"> </w:t>
      </w:r>
      <w:r>
        <w:t xml:space="preserve">section of</w:t>
      </w:r>
      <w:r>
        <w:t xml:space="preserve"> </w:t>
      </w:r>
      <w:r>
        <w:rPr>
          <w:rStyle w:val="VerbatimChar"/>
        </w:rPr>
        <w:t xml:space="preserve">mkdocs.yml</w:t>
      </w:r>
      <w:r>
        <w:t xml:space="preserve">. Enable the</w:t>
      </w:r>
      <w:r>
        <w:t xml:space="preserve"> </w:t>
      </w:r>
      <w:r>
        <w:rPr>
          <w:rStyle w:val="VerbatimChar"/>
        </w:rPr>
        <w:t xml:space="preserve">admonition</w:t>
      </w:r>
      <w:r>
        <w:t xml:space="preserve"> </w:t>
      </w:r>
      <w:r>
        <w:t xml:space="preserve">extension to render the callout blocks.</w:t>
      </w:r>
    </w:p>
    <w:p>
      <w:pPr>
        <w:pStyle w:val="SourceCode"/>
      </w:pPr>
      <w:r>
        <w:rPr>
          <w:rStyle w:val="VerbatimChar"/>
        </w:rPr>
        <w:t xml:space="preserve">markdown_extensions:</w:t>
      </w:r>
      <w:r>
        <w:br/>
      </w:r>
      <w:r>
        <w:rPr>
          <w:rStyle w:val="VerbatimChar"/>
        </w:rPr>
        <w:t xml:space="preserve">  - admonition</w:t>
      </w:r>
      <w:r>
        <w:br/>
      </w:r>
      <w:r>
        <w:rPr>
          <w:rStyle w:val="VerbatimChar"/>
        </w:rPr>
        <w:t xml:space="preserve">  - attr_list</w:t>
      </w:r>
      <w:r>
        <w:br/>
      </w:r>
      <w:r>
        <w:rPr>
          <w:rStyle w:val="VerbatimChar"/>
        </w:rPr>
        <w:t xml:space="preserve">  - tables</w:t>
      </w:r>
    </w:p>
    <w:bookmarkEnd w:id="23"/>
    <w:bookmarkStart w:id="24" w:name="why-does-every-page-contain-front-matter"/>
    <w:p>
      <w:pPr>
        <w:pStyle w:val="Heading2"/>
      </w:pPr>
      <w:r>
        <w:t xml:space="preserve">Why does every page contain front matter?</w:t>
      </w:r>
      <w:hyperlink w:anchor="why-does-every-page-contain-front-matter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Front matter provides structured metadata for ownership, lifecycle, search, reporting, and AI ingestion. The sample includes title, description, author, status, version, review date, and tags.</w:t>
      </w:r>
    </w:p>
    <w:bookmarkEnd w:id="24"/>
    <w:bookmarkStart w:id="26" w:name="does-ai-approve-documentation"/>
    <w:p>
      <w:pPr>
        <w:pStyle w:val="Heading2"/>
      </w:pPr>
      <w:r>
        <w:t xml:space="preserve">Does AI approve documentation?</w:t>
      </w:r>
      <w:hyperlink w:anchor="does-ai-approve-documentatio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No. AI may identify issues or suggest changes, but an authorized human reviewer makes the final editorial and technical decision. See</w:t>
      </w:r>
      <w:r>
        <w:t xml:space="preserve"> </w:t>
      </w:r>
      <w:hyperlink r:id="rId25">
        <w:r>
          <w:rPr>
            <w:rStyle w:val="Hyperlink"/>
          </w:rPr>
          <w:t xml:space="preserve">Security and governance</w:t>
        </w:r>
      </w:hyperlink>
      <w:r>
        <w:t xml:space="preserve">.</w:t>
      </w:r>
    </w:p>
    <w:bookmarkEnd w:id="26"/>
    <w:bookmarkStart w:id="27" w:name="what-should-fail-a-pull-request"/>
    <w:p>
      <w:pPr>
        <w:pStyle w:val="Heading2"/>
      </w:pPr>
      <w:r>
        <w:t xml:space="preserve">What should fail a pull request?</w:t>
      </w:r>
      <w:hyperlink w:anchor="what-should-fail-a-pull-request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The organization must define its policy. Common blocking conditions include invalid Markdown, a failed strict build, broken internal links, exposed secrets, missing mandatory metadata, and unresolved high-risk findings.</w:t>
      </w:r>
    </w:p>
    <w:bookmarkEnd w:id="27"/>
    <w:bookmarkStart w:id="28" w:name="can-warnings-be-nonblocking"/>
    <w:p>
      <w:pPr>
        <w:pStyle w:val="Heading2"/>
      </w:pPr>
      <w:r>
        <w:t xml:space="preserve">Can warnings be nonblocking?</w:t>
      </w:r>
      <w:hyperlink w:anchor="can-warnings-be-nonblocking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Yes. Set a severity threshold in the validation configuration. For example,</w:t>
      </w:r>
      <w:r>
        <w:t xml:space="preserve"> </w:t>
      </w:r>
      <w:r>
        <w:rPr>
          <w:rStyle w:val="VerbatimChar"/>
        </w:rPr>
        <w:t xml:space="preserve">fail_on: error</w:t>
      </w:r>
      <w:r>
        <w:t xml:space="preserve"> </w:t>
      </w:r>
      <w:r>
        <w:t xml:space="preserve">reports warnings but fails only on errors. Do not lower a threshold solely to make a failing check appear successful; correct the content or document an approved exception.</w:t>
      </w:r>
    </w:p>
    <w:bookmarkEnd w:id="28"/>
    <w:bookmarkStart w:id="29" w:name="how-are-pdf-and-word-files-generated"/>
    <w:p>
      <w:pPr>
        <w:pStyle w:val="Heading2"/>
      </w:pPr>
      <w:r>
        <w:t xml:space="preserve">How are PDF and Word files generated?</w:t>
      </w:r>
      <w:hyperlink w:anchor="how-are-pdf-and-word-files-generated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A pipeline can convert each Markdown page with tools such as Pandoc, then publish the generated files with the website. Generated files should identify the source commit to support traceability.</w:t>
      </w:r>
    </w:p>
    <w:bookmarkEnd w:id="29"/>
    <w:bookmarkStart w:id="30" w:name="where-should-api-keys-be-stored"/>
    <w:p>
      <w:pPr>
        <w:pStyle w:val="Heading2"/>
      </w:pPr>
      <w:r>
        <w:t xml:space="preserve">Where should API keys be stored?</w:t>
      </w:r>
      <w:hyperlink w:anchor="where-should-api-keys-be-stored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Store keys in the CI platform's encrypted secret store. Reference them through environment variables. Never commit actual keys to the repository.</w:t>
      </w:r>
    </w:p>
    <w:bookmarkEnd w:id="30"/>
    <w:bookmarkStart w:id="31" w:name="how-often-should-a-page-be-reviewed"/>
    <w:p>
      <w:pPr>
        <w:pStyle w:val="Heading2"/>
      </w:pPr>
      <w:r>
        <w:t xml:space="preserve">How often should a page be reviewed?</w:t>
      </w:r>
      <w:hyperlink w:anchor="how-often-should-a-page-be-reviewed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Set the interval according to risk and change frequency. Review security-sensitive or regulatory instructions more often than stable conceptual content. The</w:t>
      </w:r>
      <w:r>
        <w:t xml:space="preserve"> </w:t>
      </w:r>
      <w:r>
        <w:rPr>
          <w:rStyle w:val="VerbatimChar"/>
        </w:rPr>
        <w:t xml:space="preserve">last_reviewed</w:t>
      </w:r>
      <w:r>
        <w:t xml:space="preserve"> </w:t>
      </w:r>
      <w:r>
        <w:t xml:space="preserve">field supports automated reminders.</w:t>
      </w:r>
    </w:p>
    <w:bookmarkEnd w:id="31"/>
    <w:bookmarkStart w:id="33" w:name="where-do-i-report-a-problem"/>
    <w:p>
      <w:pPr>
        <w:pStyle w:val="Heading2"/>
      </w:pPr>
      <w:r>
        <w:t xml:space="preserve">Where do I report a problem?</w:t>
      </w:r>
      <w:hyperlink w:anchor="where-do-i-report-a-problem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Follow the repository's issue template. Include reproduction steps and sanitized logs. For diagnostic guidance, see</w:t>
      </w:r>
      <w:r>
        <w:t xml:space="preserve"> </w:t>
      </w:r>
      <w:hyperlink r:id="rId32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tags/#tag:faq" TargetMode="External" /><Relationship Type="http://schemas.openxmlformats.org/officeDocument/2006/relationships/hyperlink" Id="rId21" Target="../tags/#tag:support" TargetMode="External" /><Relationship Type="http://schemas.openxmlformats.org/officeDocument/2006/relationships/hyperlink" Id="rId25" Target="07-security-and-governance.md" TargetMode="External" /><Relationship Type="http://schemas.openxmlformats.org/officeDocument/2006/relationships/hyperlink" Id="rId32" Target="08-troubleshooting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tags/#tag:faq" TargetMode="External" /><Relationship Type="http://schemas.openxmlformats.org/officeDocument/2006/relationships/hyperlink" Id="rId21" Target="../tags/#tag:support" TargetMode="External" /><Relationship Type="http://schemas.openxmlformats.org/officeDocument/2006/relationships/hyperlink" Id="rId25" Target="07-security-and-governance.md" TargetMode="External" /><Relationship Type="http://schemas.openxmlformats.org/officeDocument/2006/relationships/hyperlink" Id="rId32" Target="08-troubleshooting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Frequently Asked Questions - Scriptorium Lab Services Documentation</dc:title>
  <dc:creator/>
  <cp:keywords/>
  <dcterms:created xsi:type="dcterms:W3CDTF">2026-08-09T19:58:24Z</dcterms:created>
  <dcterms:modified xsi:type="dcterms:W3CDTF">2026-08-09T19:58:24Z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